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B5" w:rsidRPr="00C16FC5" w:rsidRDefault="00154BB5" w:rsidP="00154BB5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16FC5">
        <w:rPr>
          <w:rFonts w:ascii="Arial" w:hAnsi="Arial" w:cs="Arial"/>
          <w:b/>
        </w:rPr>
        <w:t>Автор-разработчик: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/>
        </w:rPr>
        <w:t>О.А.</w:t>
      </w:r>
      <w:r w:rsidR="00FE3310">
        <w:rPr>
          <w:rFonts w:ascii="Arial" w:hAnsi="Arial" w:cs="Arial"/>
          <w:color w:val="000000"/>
        </w:rPr>
        <w:t xml:space="preserve"> </w:t>
      </w:r>
      <w:proofErr w:type="spellStart"/>
      <w:r w:rsidRPr="00C16FC5">
        <w:rPr>
          <w:rFonts w:ascii="Arial" w:hAnsi="Arial" w:cs="Arial"/>
          <w:color w:val="000000"/>
        </w:rPr>
        <w:t>Скоролупова</w:t>
      </w:r>
      <w:proofErr w:type="spellEnd"/>
      <w:r w:rsidRPr="00C16FC5">
        <w:rPr>
          <w:rFonts w:ascii="Arial" w:hAnsi="Arial" w:cs="Arial"/>
          <w:color w:val="000000"/>
        </w:rPr>
        <w:t>,</w:t>
      </w:r>
      <w:r w:rsidR="00FE3310">
        <w:rPr>
          <w:rFonts w:ascii="Arial" w:hAnsi="Arial" w:cs="Arial"/>
          <w:color w:val="000000"/>
        </w:rPr>
        <w:t xml:space="preserve"> </w:t>
      </w:r>
      <w:r w:rsidRPr="00C16FC5">
        <w:rPr>
          <w:rFonts w:ascii="Arial" w:hAnsi="Arial" w:cs="Arial"/>
        </w:rPr>
        <w:t>вице-президент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по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дошкольному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образованию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Института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мобильных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образовательных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систем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(ИМОС),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член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совета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дошкольному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образованию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Государственной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Думы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Федерации,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к.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C16FC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C16FC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54BB5" w:rsidRDefault="00154BB5" w:rsidP="00154BB5">
      <w:pPr>
        <w:pStyle w:val="17PRIL-header-1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8D234F" w:rsidRDefault="0041427C" w:rsidP="00F032C7">
      <w:pPr>
        <w:pStyle w:val="17PRIL-header-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F032C7">
        <w:rPr>
          <w:rFonts w:ascii="Arial" w:hAnsi="Arial" w:cs="Arial"/>
          <w:b/>
          <w:color w:val="auto"/>
          <w:sz w:val="24"/>
          <w:szCs w:val="24"/>
        </w:rPr>
        <w:t>Карта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8D234F">
        <w:rPr>
          <w:rFonts w:ascii="Arial" w:hAnsi="Arial" w:cs="Arial"/>
          <w:b/>
          <w:color w:val="auto"/>
          <w:sz w:val="24"/>
          <w:szCs w:val="24"/>
        </w:rPr>
        <w:t xml:space="preserve">оперативного контроля </w:t>
      </w:r>
      <w:r w:rsidRPr="00F032C7">
        <w:rPr>
          <w:rFonts w:ascii="Arial" w:hAnsi="Arial" w:cs="Arial"/>
          <w:b/>
          <w:color w:val="auto"/>
          <w:sz w:val="24"/>
          <w:szCs w:val="24"/>
        </w:rPr>
        <w:t>«Содержательная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насыщенность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РППС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8D234F" w:rsidRDefault="0041427C" w:rsidP="00F032C7">
      <w:pPr>
        <w:pStyle w:val="17PRIL-header-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F032C7">
        <w:rPr>
          <w:rFonts w:ascii="Arial" w:hAnsi="Arial" w:cs="Arial"/>
          <w:b/>
          <w:color w:val="auto"/>
          <w:sz w:val="24"/>
          <w:szCs w:val="24"/>
        </w:rPr>
        <w:t>для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развития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изобразительной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деятельности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41427C" w:rsidRPr="00154BB5" w:rsidRDefault="0041427C" w:rsidP="00F032C7">
      <w:pPr>
        <w:pStyle w:val="17PRIL-header-1"/>
        <w:spacing w:line="276" w:lineRule="auto"/>
        <w:rPr>
          <w:rFonts w:ascii="Arial" w:hAnsi="Arial" w:cs="Arial"/>
          <w:sz w:val="24"/>
          <w:szCs w:val="24"/>
        </w:rPr>
      </w:pPr>
      <w:r w:rsidRPr="00F032C7">
        <w:rPr>
          <w:rFonts w:ascii="Arial" w:hAnsi="Arial" w:cs="Arial"/>
          <w:b/>
          <w:color w:val="auto"/>
          <w:sz w:val="24"/>
          <w:szCs w:val="24"/>
        </w:rPr>
        <w:t>в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разных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возрастных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группах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детского</w:t>
      </w:r>
      <w:r w:rsidR="00FE331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32C7">
        <w:rPr>
          <w:rFonts w:ascii="Arial" w:hAnsi="Arial" w:cs="Arial"/>
          <w:b/>
          <w:color w:val="auto"/>
          <w:sz w:val="24"/>
          <w:szCs w:val="24"/>
        </w:rPr>
        <w:t>сада»</w:t>
      </w:r>
      <w:r w:rsidRPr="00154BB5">
        <w:rPr>
          <w:rFonts w:ascii="Arial" w:hAnsi="Arial" w:cs="Arial"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06"/>
        <w:gridCol w:w="115"/>
        <w:gridCol w:w="622"/>
        <w:gridCol w:w="193"/>
        <w:gridCol w:w="35"/>
        <w:gridCol w:w="509"/>
        <w:gridCol w:w="271"/>
        <w:gridCol w:w="71"/>
        <w:gridCol w:w="395"/>
        <w:gridCol w:w="349"/>
        <w:gridCol w:w="106"/>
        <w:gridCol w:w="709"/>
      </w:tblGrid>
      <w:tr w:rsidR="00F032C7" w:rsidRPr="00F032C7" w:rsidTr="000A3E9E">
        <w:trPr>
          <w:trHeight w:val="170"/>
        </w:trPr>
        <w:tc>
          <w:tcPr>
            <w:tcW w:w="6521" w:type="dxa"/>
            <w:gridSpan w:val="2"/>
            <w:vMerge w:val="restart"/>
            <w:shd w:val="clear" w:color="auto" w:fill="B2A1C7" w:themeFill="accent4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Элементы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РППС</w:t>
            </w:r>
          </w:p>
        </w:tc>
        <w:tc>
          <w:tcPr>
            <w:tcW w:w="3260" w:type="dxa"/>
            <w:gridSpan w:val="10"/>
            <w:shd w:val="clear" w:color="auto" w:fill="B2A1C7" w:themeFill="accent4" w:themeFillTint="99"/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Возрастные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группы</w:t>
            </w:r>
          </w:p>
        </w:tc>
      </w:tr>
      <w:tr w:rsidR="00F032C7" w:rsidRPr="00F032C7" w:rsidTr="000A3E9E">
        <w:trPr>
          <w:trHeight w:val="170"/>
        </w:trPr>
        <w:tc>
          <w:tcPr>
            <w:tcW w:w="6521" w:type="dxa"/>
            <w:gridSpan w:val="2"/>
            <w:vMerge/>
            <w:shd w:val="clear" w:color="auto" w:fill="B2A1C7" w:themeFill="accent4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shd w:val="clear" w:color="auto" w:fill="B2A1C7" w:themeFill="accent4" w:themeFillTint="99"/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№1</w:t>
            </w:r>
          </w:p>
        </w:tc>
        <w:tc>
          <w:tcPr>
            <w:tcW w:w="815" w:type="dxa"/>
            <w:gridSpan w:val="3"/>
            <w:shd w:val="clear" w:color="auto" w:fill="B2A1C7" w:themeFill="accent4" w:themeFillTint="99"/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№2</w:t>
            </w:r>
          </w:p>
        </w:tc>
        <w:tc>
          <w:tcPr>
            <w:tcW w:w="815" w:type="dxa"/>
            <w:gridSpan w:val="3"/>
            <w:shd w:val="clear" w:color="auto" w:fill="B2A1C7" w:themeFill="accent4" w:themeFillTint="99"/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№3</w:t>
            </w:r>
          </w:p>
        </w:tc>
        <w:tc>
          <w:tcPr>
            <w:tcW w:w="815" w:type="dxa"/>
            <w:gridSpan w:val="2"/>
            <w:shd w:val="clear" w:color="auto" w:fill="B2A1C7" w:themeFill="accent4" w:themeFillTint="99"/>
            <w:vAlign w:val="center"/>
          </w:tcPr>
          <w:p w:rsidR="00F032C7" w:rsidRPr="00F032C7" w:rsidRDefault="00F032C7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№4</w:t>
            </w: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Методические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наглядно-демонстрационные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материалы</w:t>
            </w: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Наличие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методической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литературы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художественно-эстетическому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воспитанию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изобразительной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Наличие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наглядного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(картин,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фотоиллюстраций,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диапозитивов,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диафильмов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т.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д.)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1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Изделия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народных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промыслов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(комплект)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10"/>
            <w:vMerge w:val="restart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ind w:left="2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Данные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наборы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репродукций,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изделия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народного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промысла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могут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быть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собраны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методическом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кабинете,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изостудии,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музее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детского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сада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необходимости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вноситься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группу</w:t>
            </w: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Набор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репродукций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картин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русских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художников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иллюстраций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художественным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произведениям</w:t>
            </w:r>
          </w:p>
        </w:tc>
        <w:tc>
          <w:tcPr>
            <w:tcW w:w="3260" w:type="dxa"/>
            <w:gridSpan w:val="10"/>
            <w:vMerge/>
            <w:shd w:val="clear" w:color="auto" w:fill="auto"/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Набор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репродукций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картин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природе</w:t>
            </w:r>
          </w:p>
        </w:tc>
        <w:tc>
          <w:tcPr>
            <w:tcW w:w="3260" w:type="dxa"/>
            <w:gridSpan w:val="10"/>
            <w:vMerge/>
            <w:shd w:val="clear" w:color="auto" w:fill="auto"/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Набор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репродукций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картин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великих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сражений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(только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старшего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дошкольного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возраста)</w:t>
            </w:r>
          </w:p>
        </w:tc>
        <w:tc>
          <w:tcPr>
            <w:tcW w:w="3260" w:type="dxa"/>
            <w:gridSpan w:val="10"/>
            <w:vMerge/>
            <w:shd w:val="clear" w:color="auto" w:fill="auto"/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Постеры</w:t>
            </w:r>
            <w:proofErr w:type="spellEnd"/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(репродукции)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произведений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живописи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графики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(комплект)</w:t>
            </w:r>
          </w:p>
        </w:tc>
        <w:tc>
          <w:tcPr>
            <w:tcW w:w="3260" w:type="dxa"/>
            <w:gridSpan w:val="10"/>
            <w:vMerge/>
            <w:shd w:val="clear" w:color="auto" w:fill="auto"/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521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Альбомы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живописи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графике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(только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старшего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дошкольного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возраста)</w:t>
            </w:r>
          </w:p>
        </w:tc>
        <w:tc>
          <w:tcPr>
            <w:tcW w:w="3260" w:type="dxa"/>
            <w:gridSpan w:val="10"/>
            <w:vMerge/>
            <w:shd w:val="clear" w:color="auto" w:fill="auto"/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Материал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EAF1DD" w:themeFill="accent3" w:themeFillTint="33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Занятия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рисованию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Бумага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рисования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Цветные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карандаши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(по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коробке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на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каждого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>ребенка):</w:t>
            </w:r>
            <w:r w:rsidR="00FE3310">
              <w:rPr>
                <w:rFonts w:ascii="Arial" w:hAnsi="Arial" w:cs="Arial"/>
                <w:color w:val="auto"/>
                <w:spacing w:val="-4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4"/>
              </w:numPr>
              <w:tabs>
                <w:tab w:val="clear" w:pos="283"/>
                <w:tab w:val="left" w:pos="454"/>
              </w:tabs>
              <w:spacing w:line="276" w:lineRule="auto"/>
              <w:ind w:hanging="54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младшая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цветов;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4"/>
              </w:numPr>
              <w:tabs>
                <w:tab w:val="clear" w:pos="283"/>
                <w:tab w:val="left" w:pos="454"/>
              </w:tabs>
              <w:spacing w:line="276" w:lineRule="auto"/>
              <w:ind w:hanging="54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средняя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цветов;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4"/>
              </w:numPr>
              <w:tabs>
                <w:tab w:val="clear" w:pos="283"/>
                <w:tab w:val="left" w:pos="454"/>
              </w:tabs>
              <w:spacing w:line="276" w:lineRule="auto"/>
              <w:ind w:hanging="54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12,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24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цвета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Простые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карандаши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ластики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Набор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печаток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Гуашь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Палитры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смешивания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красок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Акварельные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краски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(со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группы)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Уголь,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сангина,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пастель,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восковые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мелки,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известковые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мелки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группы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беличьи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(мягкие,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круглые):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младшая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10,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средней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добавляются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8,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6;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добавляются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колонковые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флейцы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тонирования</w:t>
            </w:r>
            <w:proofErr w:type="spellEnd"/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бумаги,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широкие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щетины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Баночки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промывания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кистей.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Подставки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кистей,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тряпочки,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салфетки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EAF1DD" w:themeFill="accent3" w:themeFillTint="33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Занятия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лепке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Пластилин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Глина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Доски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пластиковые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салфетки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лепки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Стеки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Тряпочки,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салфетки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EAF1DD" w:themeFill="accent3" w:themeFillTint="33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lastRenderedPageBreak/>
              <w:t>Занятия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аппликации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Цветная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бумага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Цветной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картон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Гофрированная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бумага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Бросовый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</w:t>
            </w:r>
            <w:r w:rsidR="00F032C7">
              <w:rPr>
                <w:rFonts w:ascii="Arial" w:hAnsi="Arial" w:cs="Arial"/>
                <w:color w:val="auto"/>
                <w:sz w:val="24"/>
                <w:szCs w:val="24"/>
              </w:rPr>
              <w:t>иал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032C7">
              <w:rPr>
                <w:rFonts w:ascii="Arial" w:hAnsi="Arial" w:cs="Arial"/>
                <w:color w:val="auto"/>
                <w:sz w:val="24"/>
                <w:szCs w:val="24"/>
              </w:rPr>
              <w:t>фольга,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032C7">
              <w:rPr>
                <w:rFonts w:ascii="Arial" w:hAnsi="Arial" w:cs="Arial"/>
                <w:color w:val="auto"/>
                <w:sz w:val="24"/>
                <w:szCs w:val="24"/>
              </w:rPr>
              <w:t>фантики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032C7">
              <w:rPr>
                <w:rFonts w:ascii="Arial" w:hAnsi="Arial" w:cs="Arial"/>
                <w:color w:val="auto"/>
                <w:sz w:val="24"/>
                <w:szCs w:val="24"/>
              </w:rPr>
              <w:t>от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032C7">
              <w:rPr>
                <w:rFonts w:ascii="Arial" w:hAnsi="Arial" w:cs="Arial"/>
                <w:color w:val="auto"/>
                <w:sz w:val="24"/>
                <w:szCs w:val="24"/>
              </w:rPr>
              <w:t>конфет,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др.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Набор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тканей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Ножницы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каждого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ребенка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(детские,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небольшие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закругленными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концами)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клея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Салфетки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тканевые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Салфетки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пластиковые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Организация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выставки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детских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работ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Витрина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(лестница)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лепке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Настенные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доски,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стенды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анализа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рисунков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Стенды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выставок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детских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(по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лепке,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аппликации,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рисованию)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C2D69B" w:themeFill="accent3" w:themeFillTint="99"/>
            <w:tcMar>
              <w:top w:w="113" w:type="dxa"/>
              <w:left w:w="113" w:type="dxa"/>
              <w:bottom w:w="119" w:type="dxa"/>
              <w:right w:w="113" w:type="dxa"/>
            </w:tcMar>
            <w:vAlign w:val="center"/>
          </w:tcPr>
          <w:p w:rsid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Организация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рабочих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мест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по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изобразительной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деятельности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Освещение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Комфортное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расположение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Удобная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мебель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(мольберты)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C2D69B" w:themeFill="accent3" w:themeFillTint="99"/>
            <w:tcMar>
              <w:top w:w="113" w:type="dxa"/>
              <w:left w:w="113" w:type="dxa"/>
              <w:bottom w:w="119" w:type="dxa"/>
              <w:right w:w="113" w:type="dxa"/>
            </w:tcMar>
            <w:vAlign w:val="center"/>
          </w:tcPr>
          <w:p w:rsid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gramStart"/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Оформление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(</w:t>
            </w:r>
            <w:proofErr w:type="spellStart"/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изоуголка</w:t>
            </w:r>
            <w:proofErr w:type="spellEnd"/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,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центра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художественного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творчества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gramEnd"/>
          </w:p>
          <w:p w:rsidR="0041427C" w:rsidRP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продуктивной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деятельности),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условия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самостоятельной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изобразительной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деятельности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Расположение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стола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мольберта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хорошо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освещенном,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доступном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месте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Бумага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рисования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разного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формата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разной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формы,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тонированная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Цветные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карандаши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начиная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младшей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группы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Краски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(гуашь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всех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возрастных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группах,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gramEnd"/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акварель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начиная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старшей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группы)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(разные,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2–3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штуки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каждого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вида)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Пластилин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(стеки,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клеенки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доски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лепки)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Цветная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бумага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картон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Ножницы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закругленными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концами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(3–4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шт.)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(можно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клеящий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карандаш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флаконе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узким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носиком)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кисти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клея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Место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сменных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выставок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детских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изделий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художественных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промыслов,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совместных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родителей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Альбомы-раскраски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70"/>
        </w:trPr>
        <w:tc>
          <w:tcPr>
            <w:tcW w:w="9781" w:type="dxa"/>
            <w:gridSpan w:val="12"/>
            <w:shd w:val="clear" w:color="auto" w:fill="C2D69B" w:themeFill="accent3" w:themeFillTint="99"/>
            <w:tcMar>
              <w:top w:w="113" w:type="dxa"/>
              <w:left w:w="113" w:type="dxa"/>
              <w:bottom w:w="119" w:type="dxa"/>
              <w:right w:w="113" w:type="dxa"/>
            </w:tcMar>
            <w:vAlign w:val="center"/>
          </w:tcPr>
          <w:p w:rsidR="0041427C" w:rsidRPr="00F032C7" w:rsidRDefault="0041427C" w:rsidP="00F032C7">
            <w:pPr>
              <w:pStyle w:val="12TABL-hroom"/>
              <w:spacing w:after="0" w:line="276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Хранение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детских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работ</w:t>
            </w:r>
            <w:r w:rsidR="00FE3310">
              <w:rPr>
                <w:rStyle w:val="izdRED"/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Оформление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хранение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детских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70"/>
        </w:trPr>
        <w:tc>
          <w:tcPr>
            <w:tcW w:w="6406" w:type="dxa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Педагогическая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целесообразность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эстетичность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оформления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пособий,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размещения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игрушек</w:t>
            </w:r>
          </w:p>
        </w:tc>
        <w:tc>
          <w:tcPr>
            <w:tcW w:w="737" w:type="dxa"/>
            <w:gridSpan w:val="2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737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164" w:type="dxa"/>
            <w:gridSpan w:val="3"/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76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</w:tbl>
    <w:p w:rsidR="0041427C" w:rsidRPr="00154BB5" w:rsidRDefault="0041427C" w:rsidP="0098288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1427C" w:rsidRPr="00154BB5" w:rsidSect="0041427C">
      <w:headerReference w:type="default" r:id="rId8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EF" w:rsidRDefault="00DA6EEF" w:rsidP="0041427C">
      <w:pPr>
        <w:spacing w:after="0" w:line="240" w:lineRule="auto"/>
      </w:pPr>
      <w:r>
        <w:separator/>
      </w:r>
    </w:p>
  </w:endnote>
  <w:endnote w:type="continuationSeparator" w:id="0">
    <w:p w:rsidR="00DA6EEF" w:rsidRDefault="00DA6EEF" w:rsidP="004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Gothi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EF" w:rsidRDefault="00DA6EEF" w:rsidP="0041427C">
      <w:pPr>
        <w:spacing w:after="0" w:line="240" w:lineRule="auto"/>
      </w:pPr>
      <w:r>
        <w:separator/>
      </w:r>
    </w:p>
  </w:footnote>
  <w:footnote w:type="continuationSeparator" w:id="0">
    <w:p w:rsidR="00DA6EEF" w:rsidRDefault="00DA6EEF" w:rsidP="0041427C">
      <w:pPr>
        <w:spacing w:after="0" w:line="240" w:lineRule="auto"/>
      </w:pPr>
      <w:r>
        <w:continuationSeparator/>
      </w:r>
    </w:p>
  </w:footnote>
  <w:footnote w:id="1">
    <w:p w:rsidR="008D234F" w:rsidRPr="000A3E9E" w:rsidRDefault="008D234F" w:rsidP="000A3E9E">
      <w:pPr>
        <w:pStyle w:val="14FootNOTE"/>
        <w:jc w:val="both"/>
        <w:rPr>
          <w:sz w:val="20"/>
          <w:szCs w:val="20"/>
        </w:rPr>
      </w:pPr>
      <w:r w:rsidRPr="000A3E9E">
        <w:rPr>
          <w:sz w:val="20"/>
          <w:szCs w:val="20"/>
          <w:vertAlign w:val="superscript"/>
        </w:rPr>
        <w:footnoteRef/>
      </w:r>
      <w:r w:rsidRPr="000A3E9E">
        <w:rPr>
          <w:sz w:val="20"/>
          <w:szCs w:val="20"/>
        </w:rPr>
        <w:tab/>
        <w:t xml:space="preserve">Карта составлена в соответствии с рекомендациями Федерального института развития образования: Карабанова О.А., Алиева Э.Ф., </w:t>
      </w:r>
      <w:proofErr w:type="spellStart"/>
      <w:r w:rsidRPr="000A3E9E">
        <w:rPr>
          <w:sz w:val="20"/>
          <w:szCs w:val="20"/>
        </w:rPr>
        <w:t>Радионова</w:t>
      </w:r>
      <w:proofErr w:type="spellEnd"/>
      <w:r w:rsidRPr="000A3E9E">
        <w:rPr>
          <w:sz w:val="20"/>
          <w:szCs w:val="20"/>
        </w:rPr>
        <w:t xml:space="preserve"> О.Р., Рабинович П.Д., </w:t>
      </w:r>
      <w:proofErr w:type="spellStart"/>
      <w:r w:rsidRPr="000A3E9E">
        <w:rPr>
          <w:sz w:val="20"/>
          <w:szCs w:val="20"/>
        </w:rPr>
        <w:t>Марич</w:t>
      </w:r>
      <w:proofErr w:type="spellEnd"/>
      <w:r w:rsidRPr="000A3E9E">
        <w:rPr>
          <w:sz w:val="20"/>
          <w:szCs w:val="20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</w:r>
      <w:proofErr w:type="spellStart"/>
      <w:r w:rsidRPr="000A3E9E">
        <w:rPr>
          <w:sz w:val="20"/>
          <w:szCs w:val="20"/>
        </w:rPr>
        <w:t>Радионова</w:t>
      </w:r>
      <w:proofErr w:type="spellEnd"/>
      <w:r w:rsidRPr="000A3E9E">
        <w:rPr>
          <w:sz w:val="20"/>
          <w:szCs w:val="20"/>
        </w:rPr>
        <w:t xml:space="preserve">, П.Д. Рабинович, Е.М. </w:t>
      </w:r>
      <w:proofErr w:type="spellStart"/>
      <w:r w:rsidRPr="000A3E9E">
        <w:rPr>
          <w:sz w:val="20"/>
          <w:szCs w:val="20"/>
        </w:rPr>
        <w:t>Марич</w:t>
      </w:r>
      <w:proofErr w:type="spellEnd"/>
      <w:r w:rsidRPr="000A3E9E">
        <w:rPr>
          <w:sz w:val="20"/>
          <w:szCs w:val="20"/>
        </w:rPr>
        <w:t xml:space="preserve">. – М.: Федеральный </w:t>
      </w:r>
      <w:proofErr w:type="gramStart"/>
      <w:r w:rsidRPr="000A3E9E">
        <w:rPr>
          <w:sz w:val="20"/>
          <w:szCs w:val="20"/>
        </w:rPr>
        <w:t>инсти­тут</w:t>
      </w:r>
      <w:proofErr w:type="gramEnd"/>
      <w:r w:rsidRPr="000A3E9E">
        <w:rPr>
          <w:sz w:val="20"/>
          <w:szCs w:val="20"/>
        </w:rPr>
        <w:t xml:space="preserve"> развития образования, 2014. 96 с.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4F" w:rsidRDefault="008D234F">
    <w:pPr>
      <w:pStyle w:val="ac"/>
    </w:pPr>
    <w:r w:rsidRPr="00154BB5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234F" w:rsidRDefault="008D234F">
    <w:pPr>
      <w:pStyle w:val="ac"/>
    </w:pPr>
  </w:p>
  <w:p w:rsidR="008D234F" w:rsidRDefault="008D2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F7"/>
    <w:multiLevelType w:val="hybridMultilevel"/>
    <w:tmpl w:val="9848A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F6CCD"/>
    <w:multiLevelType w:val="hybridMultilevel"/>
    <w:tmpl w:val="86B0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FD8"/>
    <w:multiLevelType w:val="multilevel"/>
    <w:tmpl w:val="FAAE7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421D06"/>
    <w:multiLevelType w:val="hybridMultilevel"/>
    <w:tmpl w:val="1F4E5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98D"/>
    <w:multiLevelType w:val="hybridMultilevel"/>
    <w:tmpl w:val="2BA8548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0F224D2F"/>
    <w:multiLevelType w:val="singleLevel"/>
    <w:tmpl w:val="99A6096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CF2A0E"/>
    <w:multiLevelType w:val="hybridMultilevel"/>
    <w:tmpl w:val="05F280E8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>
    <w:nsid w:val="17025025"/>
    <w:multiLevelType w:val="singleLevel"/>
    <w:tmpl w:val="81144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>
    <w:nsid w:val="1B901832"/>
    <w:multiLevelType w:val="multilevel"/>
    <w:tmpl w:val="BA0CD1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1A157E9"/>
    <w:multiLevelType w:val="hybridMultilevel"/>
    <w:tmpl w:val="B46E65D2"/>
    <w:lvl w:ilvl="0" w:tplc="975AE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2DA"/>
    <w:multiLevelType w:val="hybridMultilevel"/>
    <w:tmpl w:val="AC6A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30E2"/>
    <w:multiLevelType w:val="multilevel"/>
    <w:tmpl w:val="802C92C6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75774EA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2A2D49A7"/>
    <w:multiLevelType w:val="hybridMultilevel"/>
    <w:tmpl w:val="8342F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FE1F67"/>
    <w:multiLevelType w:val="multilevel"/>
    <w:tmpl w:val="E7CAB4A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6E365A9"/>
    <w:multiLevelType w:val="hybridMultilevel"/>
    <w:tmpl w:val="ECC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2BEA"/>
    <w:multiLevelType w:val="hybridMultilevel"/>
    <w:tmpl w:val="F9F60EE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3C6A7C6A"/>
    <w:multiLevelType w:val="singleLevel"/>
    <w:tmpl w:val="48880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>
    <w:nsid w:val="3F270E9D"/>
    <w:multiLevelType w:val="hybridMultilevel"/>
    <w:tmpl w:val="8012D6C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403577C1"/>
    <w:multiLevelType w:val="hybridMultilevel"/>
    <w:tmpl w:val="4404C6A8"/>
    <w:lvl w:ilvl="0" w:tplc="6C32279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555B5"/>
    <w:multiLevelType w:val="multilevel"/>
    <w:tmpl w:val="24DA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2551CE"/>
    <w:multiLevelType w:val="multilevel"/>
    <w:tmpl w:val="193C77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6042A2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55C23F45"/>
    <w:multiLevelType w:val="multilevel"/>
    <w:tmpl w:val="052CB9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D86BD7"/>
    <w:multiLevelType w:val="hybridMultilevel"/>
    <w:tmpl w:val="BD4A6970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>
    <w:nsid w:val="593100CD"/>
    <w:multiLevelType w:val="hybridMultilevel"/>
    <w:tmpl w:val="3376C626"/>
    <w:lvl w:ilvl="0" w:tplc="607E247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1432E"/>
    <w:multiLevelType w:val="multilevel"/>
    <w:tmpl w:val="0DF2596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FF04F80"/>
    <w:multiLevelType w:val="hybridMultilevel"/>
    <w:tmpl w:val="1A662AE0"/>
    <w:lvl w:ilvl="0" w:tplc="7196290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17597"/>
    <w:multiLevelType w:val="hybridMultilevel"/>
    <w:tmpl w:val="1EA2957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72785"/>
    <w:multiLevelType w:val="hybridMultilevel"/>
    <w:tmpl w:val="8122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F3C80"/>
    <w:multiLevelType w:val="hybridMultilevel"/>
    <w:tmpl w:val="3A923B76"/>
    <w:lvl w:ilvl="0" w:tplc="7A989E8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F3E03"/>
    <w:multiLevelType w:val="multilevel"/>
    <w:tmpl w:val="194A9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62EF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3">
    <w:nsid w:val="723F2157"/>
    <w:multiLevelType w:val="hybridMultilevel"/>
    <w:tmpl w:val="BAEC8CFC"/>
    <w:lvl w:ilvl="0" w:tplc="1172B6B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D53E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5">
    <w:nsid w:val="76766B80"/>
    <w:multiLevelType w:val="multilevel"/>
    <w:tmpl w:val="9352362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7640B11"/>
    <w:multiLevelType w:val="multilevel"/>
    <w:tmpl w:val="5600B79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12"/>
  </w:num>
  <w:num w:numId="4">
    <w:abstractNumId w:val="34"/>
  </w:num>
  <w:num w:numId="5">
    <w:abstractNumId w:val="20"/>
  </w:num>
  <w:num w:numId="6">
    <w:abstractNumId w:val="22"/>
  </w:num>
  <w:num w:numId="7">
    <w:abstractNumId w:val="5"/>
  </w:num>
  <w:num w:numId="8">
    <w:abstractNumId w:val="17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16"/>
  </w:num>
  <w:num w:numId="14">
    <w:abstractNumId w:val="29"/>
  </w:num>
  <w:num w:numId="15">
    <w:abstractNumId w:val="4"/>
  </w:num>
  <w:num w:numId="16">
    <w:abstractNumId w:val="24"/>
  </w:num>
  <w:num w:numId="17">
    <w:abstractNumId w:val="2"/>
  </w:num>
  <w:num w:numId="18">
    <w:abstractNumId w:val="1"/>
  </w:num>
  <w:num w:numId="19">
    <w:abstractNumId w:val="35"/>
  </w:num>
  <w:num w:numId="20">
    <w:abstractNumId w:val="6"/>
  </w:num>
  <w:num w:numId="21">
    <w:abstractNumId w:val="0"/>
  </w:num>
  <w:num w:numId="22">
    <w:abstractNumId w:val="13"/>
  </w:num>
  <w:num w:numId="23">
    <w:abstractNumId w:val="9"/>
  </w:num>
  <w:num w:numId="24">
    <w:abstractNumId w:val="15"/>
  </w:num>
  <w:num w:numId="25">
    <w:abstractNumId w:val="8"/>
  </w:num>
  <w:num w:numId="26">
    <w:abstractNumId w:val="23"/>
  </w:num>
  <w:num w:numId="27">
    <w:abstractNumId w:val="36"/>
  </w:num>
  <w:num w:numId="28">
    <w:abstractNumId w:val="14"/>
  </w:num>
  <w:num w:numId="29">
    <w:abstractNumId w:val="26"/>
  </w:num>
  <w:num w:numId="30">
    <w:abstractNumId w:val="3"/>
  </w:num>
  <w:num w:numId="31">
    <w:abstractNumId w:val="33"/>
  </w:num>
  <w:num w:numId="32">
    <w:abstractNumId w:val="19"/>
  </w:num>
  <w:num w:numId="33">
    <w:abstractNumId w:val="21"/>
  </w:num>
  <w:num w:numId="34">
    <w:abstractNumId w:val="30"/>
  </w:num>
  <w:num w:numId="35">
    <w:abstractNumId w:val="25"/>
  </w:num>
  <w:num w:numId="36">
    <w:abstractNumId w:val="2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27C"/>
    <w:rsid w:val="000A3E9E"/>
    <w:rsid w:val="001120E5"/>
    <w:rsid w:val="00154BB5"/>
    <w:rsid w:val="001F23FE"/>
    <w:rsid w:val="00311EBB"/>
    <w:rsid w:val="003D0032"/>
    <w:rsid w:val="0041427C"/>
    <w:rsid w:val="00577490"/>
    <w:rsid w:val="00710001"/>
    <w:rsid w:val="00710AD8"/>
    <w:rsid w:val="008847F1"/>
    <w:rsid w:val="008D234F"/>
    <w:rsid w:val="008E5D38"/>
    <w:rsid w:val="009514E7"/>
    <w:rsid w:val="00982887"/>
    <w:rsid w:val="009A2DC5"/>
    <w:rsid w:val="00D51288"/>
    <w:rsid w:val="00DA6EEF"/>
    <w:rsid w:val="00E033D1"/>
    <w:rsid w:val="00E65CBC"/>
    <w:rsid w:val="00F032C7"/>
    <w:rsid w:val="00F07111"/>
    <w:rsid w:val="00F470DC"/>
    <w:rsid w:val="00FE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88"/>
  </w:style>
  <w:style w:type="paragraph" w:styleId="1">
    <w:name w:val="heading 1"/>
    <w:basedOn w:val="a"/>
    <w:next w:val="a"/>
    <w:link w:val="10"/>
    <w:qFormat/>
    <w:rsid w:val="00154BB5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4BB5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4BB5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54B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154BB5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</w:rPr>
  </w:style>
  <w:style w:type="paragraph" w:styleId="7">
    <w:name w:val="heading 7"/>
    <w:basedOn w:val="a"/>
    <w:next w:val="a"/>
    <w:link w:val="70"/>
    <w:qFormat/>
    <w:rsid w:val="00154BB5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54B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4BB5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142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header-1">
    <w:name w:val="17PRIL-header-1"/>
    <w:basedOn w:val="a3"/>
    <w:next w:val="a3"/>
    <w:uiPriority w:val="99"/>
    <w:rsid w:val="0041427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paragraph" w:customStyle="1" w:styleId="17PRIL-txt">
    <w:name w:val="17PRIL-txt"/>
    <w:basedOn w:val="a"/>
    <w:next w:val="a3"/>
    <w:uiPriority w:val="99"/>
    <w:rsid w:val="0041427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3"/>
    <w:next w:val="a3"/>
    <w:uiPriority w:val="99"/>
    <w:rsid w:val="0041427C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a"/>
    <w:uiPriority w:val="99"/>
    <w:rsid w:val="0041427C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12TABL-bull">
    <w:name w:val="12TABL-bull"/>
    <w:basedOn w:val="12TABL-txt"/>
    <w:next w:val="a3"/>
    <w:uiPriority w:val="99"/>
    <w:rsid w:val="0041427C"/>
    <w:pPr>
      <w:tabs>
        <w:tab w:val="left" w:pos="283"/>
      </w:tabs>
      <w:ind w:left="283" w:hanging="283"/>
    </w:pPr>
  </w:style>
  <w:style w:type="character" w:customStyle="1" w:styleId="izdRED">
    <w:name w:val="_izdRED"/>
    <w:uiPriority w:val="99"/>
    <w:rsid w:val="0041427C"/>
    <w:rPr>
      <w:color w:val="ED1C24"/>
    </w:rPr>
  </w:style>
  <w:style w:type="character" w:customStyle="1" w:styleId="Bold">
    <w:name w:val="Bold"/>
    <w:uiPriority w:val="99"/>
    <w:rsid w:val="0041427C"/>
    <w:rPr>
      <w:b/>
      <w:bCs/>
    </w:rPr>
  </w:style>
  <w:style w:type="paragraph" w:customStyle="1" w:styleId="14FootNOTE">
    <w:name w:val="14FootNOTE"/>
    <w:basedOn w:val="a3"/>
    <w:next w:val="a3"/>
    <w:uiPriority w:val="99"/>
    <w:rsid w:val="0041427C"/>
    <w:pPr>
      <w:ind w:left="227" w:hanging="227"/>
    </w:pPr>
    <w:rPr>
      <w:rFonts w:ascii="Myriad Pro" w:hAnsi="Myriad Pro" w:cs="Myriad Pro"/>
      <w:color w:val="58585B"/>
      <w:sz w:val="16"/>
      <w:szCs w:val="16"/>
    </w:rPr>
  </w:style>
  <w:style w:type="character" w:customStyle="1" w:styleId="10">
    <w:name w:val="Заголовок 1 Знак"/>
    <w:basedOn w:val="a0"/>
    <w:link w:val="1"/>
    <w:rsid w:val="00154BB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4BB5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BB5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BB5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54BB5"/>
    <w:rPr>
      <w:rFonts w:ascii="Arial" w:eastAsia="Times New Roman" w:hAnsi="Arial" w:cs="Times New Roman"/>
      <w:b/>
      <w:sz w:val="30"/>
      <w:szCs w:val="20"/>
    </w:rPr>
  </w:style>
  <w:style w:type="character" w:customStyle="1" w:styleId="70">
    <w:name w:val="Заголовок 7 Знак"/>
    <w:basedOn w:val="a0"/>
    <w:link w:val="7"/>
    <w:rsid w:val="00154BB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54BB5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54BB5"/>
    <w:rPr>
      <w:rFonts w:ascii="Arial" w:eastAsia="Times New Roman" w:hAnsi="Arial" w:cs="Times New Roman"/>
      <w:b/>
      <w:sz w:val="24"/>
      <w:szCs w:val="20"/>
    </w:rPr>
  </w:style>
  <w:style w:type="paragraph" w:styleId="a4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5"/>
    <w:unhideWhenUsed/>
    <w:rsid w:val="00154BB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5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4"/>
    <w:rsid w:val="00154BB5"/>
    <w:rPr>
      <w:rFonts w:eastAsia="Times New Roman" w:cs="Times New Roman"/>
      <w:sz w:val="20"/>
      <w:szCs w:val="20"/>
    </w:rPr>
  </w:style>
  <w:style w:type="character" w:customStyle="1" w:styleId="a6">
    <w:name w:val="Абзац списка Знак"/>
    <w:link w:val="a7"/>
    <w:uiPriority w:val="34"/>
    <w:locked/>
    <w:rsid w:val="00154BB5"/>
  </w:style>
  <w:style w:type="paragraph" w:styleId="a7">
    <w:name w:val="List Paragraph"/>
    <w:basedOn w:val="a"/>
    <w:link w:val="a6"/>
    <w:uiPriority w:val="34"/>
    <w:qFormat/>
    <w:rsid w:val="00154BB5"/>
    <w:pPr>
      <w:ind w:left="720"/>
      <w:contextualSpacing/>
    </w:pPr>
  </w:style>
  <w:style w:type="character" w:styleId="a8">
    <w:name w:val="footnote reference"/>
    <w:aliases w:val="Знак сноски-FN,Ciae niinee-FN"/>
    <w:basedOn w:val="a0"/>
    <w:unhideWhenUsed/>
    <w:rsid w:val="00154BB5"/>
    <w:rPr>
      <w:rFonts w:cs="Times New Roman"/>
      <w:vertAlign w:val="superscript"/>
    </w:rPr>
  </w:style>
  <w:style w:type="paragraph" w:styleId="a9">
    <w:name w:val="Body Text"/>
    <w:basedOn w:val="a"/>
    <w:link w:val="aa"/>
    <w:rsid w:val="00154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154B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uiPriority w:val="99"/>
    <w:unhideWhenUsed/>
    <w:rsid w:val="00154BB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4BB5"/>
    <w:rPr>
      <w:rFonts w:eastAsia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154BB5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B5"/>
  </w:style>
  <w:style w:type="paragraph" w:styleId="ae">
    <w:name w:val="footer"/>
    <w:basedOn w:val="a"/>
    <w:link w:val="af"/>
    <w:uiPriority w:val="99"/>
    <w:semiHidden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4BB5"/>
  </w:style>
  <w:style w:type="paragraph" w:styleId="af0">
    <w:name w:val="Balloon Text"/>
    <w:basedOn w:val="a"/>
    <w:link w:val="af1"/>
    <w:uiPriority w:val="99"/>
    <w:semiHidden/>
    <w:unhideWhenUsed/>
    <w:rsid w:val="0015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BB5"/>
    <w:rPr>
      <w:rFonts w:ascii="Tahoma" w:hAnsi="Tahoma" w:cs="Tahoma"/>
      <w:sz w:val="16"/>
      <w:szCs w:val="16"/>
    </w:rPr>
  </w:style>
  <w:style w:type="paragraph" w:customStyle="1" w:styleId="pagetext">
    <w:name w:val="page_text"/>
    <w:basedOn w:val="a"/>
    <w:rsid w:val="001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8D1E7-311A-4E54-AE15-86E5749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2018-10-26T20:09:00Z</dcterms:created>
  <dcterms:modified xsi:type="dcterms:W3CDTF">2018-10-28T20:22:00Z</dcterms:modified>
</cp:coreProperties>
</file>