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3B" w:rsidRPr="00A61C06" w:rsidRDefault="00371C3B" w:rsidP="00371C3B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</w:t>
      </w:r>
      <w:proofErr w:type="spellStart"/>
      <w:r w:rsidRPr="00A61C06">
        <w:rPr>
          <w:rFonts w:ascii="Arial" w:hAnsi="Arial" w:cs="Arial"/>
          <w:color w:val="000000"/>
        </w:rPr>
        <w:t>Скоролупова</w:t>
      </w:r>
      <w:proofErr w:type="spellEnd"/>
      <w:r w:rsidRPr="00A61C06">
        <w:rPr>
          <w:rFonts w:ascii="Arial" w:hAnsi="Arial" w:cs="Arial"/>
          <w:color w:val="000000"/>
        </w:rPr>
        <w:t xml:space="preserve">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 xml:space="preserve">Российской Федерации, к. п. </w:t>
      </w:r>
      <w:proofErr w:type="gramStart"/>
      <w:r w:rsidRPr="001570A7">
        <w:rPr>
          <w:rFonts w:ascii="Arial" w:hAnsi="Arial" w:cs="Arial"/>
        </w:rPr>
        <w:t>н</w:t>
      </w:r>
      <w:proofErr w:type="gramEnd"/>
      <w:r w:rsidRPr="001570A7">
        <w:rPr>
          <w:rFonts w:ascii="Arial" w:hAnsi="Arial" w:cs="Arial"/>
        </w:rPr>
        <w:t xml:space="preserve">. </w:t>
      </w:r>
    </w:p>
    <w:p w:rsidR="00371C3B" w:rsidRPr="00371C3B" w:rsidRDefault="00371C3B" w:rsidP="00371C3B">
      <w:pPr>
        <w:rPr>
          <w:rFonts w:ascii="Arial" w:hAnsi="Arial" w:cs="Arial"/>
          <w:sz w:val="24"/>
          <w:szCs w:val="24"/>
          <w:lang w:eastAsia="ru-RU"/>
        </w:rPr>
      </w:pPr>
    </w:p>
    <w:p w:rsidR="00371C3B" w:rsidRPr="00371C3B" w:rsidRDefault="00371C3B" w:rsidP="00371C3B">
      <w:pPr>
        <w:rPr>
          <w:rFonts w:ascii="Arial" w:hAnsi="Arial" w:cs="Arial"/>
          <w:sz w:val="24"/>
          <w:szCs w:val="24"/>
          <w:lang w:eastAsia="ru-RU"/>
        </w:rPr>
      </w:pPr>
    </w:p>
    <w:p w:rsidR="00735F1A" w:rsidRDefault="00735F1A" w:rsidP="00735F1A">
      <w:pPr>
        <w:pStyle w:val="07BODY-txt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9B3DB9">
        <w:rPr>
          <w:rFonts w:ascii="Arial" w:hAnsi="Arial" w:cs="Arial"/>
          <w:b/>
          <w:sz w:val="24"/>
          <w:szCs w:val="24"/>
        </w:rPr>
        <w:t xml:space="preserve">ыберите самостоятельно </w:t>
      </w:r>
      <w:r>
        <w:rPr>
          <w:rFonts w:ascii="Arial" w:hAnsi="Arial" w:cs="Arial"/>
          <w:b/>
          <w:sz w:val="24"/>
          <w:szCs w:val="24"/>
        </w:rPr>
        <w:t>с</w:t>
      </w:r>
      <w:r w:rsidRPr="009B3DB9">
        <w:rPr>
          <w:rFonts w:ascii="Arial" w:hAnsi="Arial" w:cs="Arial"/>
          <w:b/>
          <w:sz w:val="24"/>
          <w:szCs w:val="24"/>
        </w:rPr>
        <w:t>истему обозначений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860"/>
        <w:gridCol w:w="7277"/>
      </w:tblGrid>
      <w:tr w:rsidR="00735F1A" w:rsidTr="001917DE">
        <w:tc>
          <w:tcPr>
            <w:tcW w:w="2943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Система обозначений</w:t>
            </w:r>
          </w:p>
        </w:tc>
        <w:tc>
          <w:tcPr>
            <w:tcW w:w="7739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Расшифровка</w:t>
            </w:r>
          </w:p>
        </w:tc>
      </w:tr>
      <w:tr w:rsidR="00735F1A" w:rsidTr="001917DE">
        <w:tc>
          <w:tcPr>
            <w:tcW w:w="2943" w:type="dxa"/>
          </w:tcPr>
          <w:p w:rsidR="00735F1A" w:rsidRPr="002229AF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Процентная</w:t>
            </w:r>
          </w:p>
        </w:tc>
        <w:tc>
          <w:tcPr>
            <w:tcW w:w="7739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B3DB9">
              <w:rPr>
                <w:rFonts w:ascii="Arial" w:hAnsi="Arial" w:cs="Arial"/>
                <w:sz w:val="24"/>
                <w:szCs w:val="24"/>
              </w:rPr>
              <w:t>оспитатель указывает, на сколько процентов ребенок близок к достижению нормативного показателя</w:t>
            </w:r>
          </w:p>
        </w:tc>
      </w:tr>
      <w:tr w:rsidR="00735F1A" w:rsidTr="001917DE">
        <w:tc>
          <w:tcPr>
            <w:tcW w:w="2943" w:type="dxa"/>
          </w:tcPr>
          <w:p w:rsidR="00735F1A" w:rsidRPr="002229AF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Символическая</w:t>
            </w:r>
          </w:p>
        </w:tc>
        <w:tc>
          <w:tcPr>
            <w:tcW w:w="7739" w:type="dxa"/>
          </w:tcPr>
          <w:p w:rsidR="00735F1A" w:rsidRPr="009B3DB9" w:rsidRDefault="00735F1A" w:rsidP="001917DE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735F1A" w:rsidRPr="009B3DB9" w:rsidRDefault="00735F1A" w:rsidP="001917DE">
            <w:pPr>
              <w:pStyle w:val="07BODY-txt"/>
              <w:spacing w:line="360" w:lineRule="auto"/>
              <w:ind w:left="1026" w:hanging="992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«Х»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низкий уровень достижения ребенком нормативного показателя; </w:t>
            </w:r>
          </w:p>
          <w:p w:rsidR="00735F1A" w:rsidRPr="009B3DB9" w:rsidRDefault="00735F1A" w:rsidP="001917DE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«?»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неполное достижение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Pr="002229AF" w:rsidRDefault="00735F1A" w:rsidP="001917DE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</w:t>
            </w:r>
            <w:proofErr w:type="spellStart"/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√</w:t>
            </w:r>
            <w:proofErr w:type="spellEnd"/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ребенок достиг запланированного показателя</w:t>
            </w:r>
          </w:p>
        </w:tc>
      </w:tr>
      <w:tr w:rsidR="00735F1A" w:rsidTr="001917DE">
        <w:tc>
          <w:tcPr>
            <w:tcW w:w="2943" w:type="dxa"/>
          </w:tcPr>
          <w:p w:rsidR="00735F1A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Цветовая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5F1A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(м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ожно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использовать </w:t>
            </w:r>
            <w:proofErr w:type="gramEnd"/>
          </w:p>
          <w:p w:rsidR="00735F1A" w:rsidRPr="002229AF" w:rsidRDefault="00735F1A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только </w:t>
            </w:r>
            <w:r w:rsidRPr="009B3DB9">
              <w:rPr>
                <w:rFonts w:ascii="Arial" w:hAnsi="Arial" w:cs="Arial"/>
                <w:sz w:val="24"/>
                <w:szCs w:val="24"/>
              </w:rPr>
              <w:t>три основных цвета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39" w:type="dxa"/>
          </w:tcPr>
          <w:p w:rsidR="00735F1A" w:rsidRPr="009B3DB9" w:rsidRDefault="00735F1A" w:rsidP="001917DE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735F1A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00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низкий уровень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FF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достаточный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Pr="00416659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70C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оптимальный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735F1A" w:rsidRPr="002229AF" w:rsidRDefault="00735F1A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B05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</w:tr>
    </w:tbl>
    <w:p w:rsidR="00A70752" w:rsidRDefault="00A70752" w:rsidP="00A70752">
      <w:pPr>
        <w:spacing w:after="0" w:line="360" w:lineRule="auto"/>
        <w:ind w:hanging="425"/>
        <w:rPr>
          <w:rFonts w:ascii="Arial" w:hAnsi="Arial" w:cs="Arial"/>
          <w:b/>
          <w:sz w:val="24"/>
          <w:szCs w:val="24"/>
        </w:rPr>
      </w:pPr>
    </w:p>
    <w:p w:rsidR="00A70752" w:rsidRDefault="00A70752" w:rsidP="00A70752">
      <w:pPr>
        <w:spacing w:after="0" w:line="360" w:lineRule="auto"/>
        <w:ind w:hanging="425"/>
        <w:rPr>
          <w:rFonts w:ascii="Arial" w:hAnsi="Arial" w:cs="Arial"/>
          <w:b/>
          <w:sz w:val="24"/>
          <w:szCs w:val="24"/>
        </w:rPr>
      </w:pPr>
    </w:p>
    <w:p w:rsidR="00735F1A" w:rsidRDefault="00735F1A" w:rsidP="00735F1A">
      <w:pPr>
        <w:spacing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F715BD">
        <w:rPr>
          <w:rFonts w:ascii="Arial" w:hAnsi="Arial" w:cs="Arial"/>
          <w:b/>
          <w:sz w:val="24"/>
          <w:szCs w:val="24"/>
        </w:rPr>
        <w:t xml:space="preserve">Диагностическая карта «Игровая деятельность» </w:t>
      </w:r>
    </w:p>
    <w:p w:rsidR="00735F1A" w:rsidRPr="00F715BD" w:rsidRDefault="00735F1A" w:rsidP="00735F1A">
      <w:pPr>
        <w:spacing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F715BD">
        <w:rPr>
          <w:rFonts w:ascii="Arial" w:hAnsi="Arial" w:cs="Arial"/>
          <w:b/>
          <w:sz w:val="24"/>
          <w:szCs w:val="24"/>
        </w:rPr>
        <w:t>(старшая группа)</w:t>
      </w:r>
    </w:p>
    <w:tbl>
      <w:tblPr>
        <w:tblW w:w="10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7"/>
        <w:gridCol w:w="287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735F1A" w:rsidRPr="00F715BD" w:rsidTr="001917DE">
        <w:trPr>
          <w:cantSplit/>
          <w:trHeight w:val="606"/>
        </w:trPr>
        <w:tc>
          <w:tcPr>
            <w:tcW w:w="6127" w:type="dxa"/>
            <w:vMerge w:val="restart"/>
            <w:shd w:val="clear" w:color="auto" w:fill="D6E3BC" w:themeFill="accent3" w:themeFillTint="66"/>
            <w:vAlign w:val="center"/>
          </w:tcPr>
          <w:p w:rsidR="00735F1A" w:rsidRPr="0067644F" w:rsidRDefault="00735F1A" w:rsidP="001917DE">
            <w:pPr>
              <w:spacing w:after="0" w:line="360" w:lineRule="auto"/>
              <w:ind w:hanging="4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644F">
              <w:rPr>
                <w:rFonts w:ascii="Arial" w:hAnsi="Arial" w:cs="Arial"/>
                <w:b/>
                <w:sz w:val="24"/>
                <w:szCs w:val="24"/>
              </w:rPr>
              <w:t>Показатели игрового взаимодействия</w:t>
            </w:r>
          </w:p>
        </w:tc>
        <w:tc>
          <w:tcPr>
            <w:tcW w:w="4017" w:type="dxa"/>
            <w:gridSpan w:val="14"/>
            <w:shd w:val="clear" w:color="auto" w:fill="D6E3BC" w:themeFill="accent3" w:themeFillTint="66"/>
            <w:vAlign w:val="center"/>
          </w:tcPr>
          <w:p w:rsidR="00735F1A" w:rsidRPr="0067644F" w:rsidRDefault="00735F1A" w:rsidP="001917DE">
            <w:pPr>
              <w:spacing w:after="0" w:line="360" w:lineRule="auto"/>
              <w:ind w:hanging="4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644F">
              <w:rPr>
                <w:rFonts w:ascii="Arial" w:hAnsi="Arial" w:cs="Arial"/>
                <w:b/>
                <w:sz w:val="24"/>
                <w:szCs w:val="24"/>
              </w:rPr>
              <w:t>Фамилия, имя ребенка</w:t>
            </w:r>
          </w:p>
        </w:tc>
      </w:tr>
      <w:tr w:rsidR="00735F1A" w:rsidRPr="00F715BD" w:rsidTr="001917DE">
        <w:trPr>
          <w:cantSplit/>
          <w:trHeight w:val="701"/>
        </w:trPr>
        <w:tc>
          <w:tcPr>
            <w:tcW w:w="6127" w:type="dxa"/>
            <w:vMerge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Ребенок овладевает способами построения сюжетно-ролевой игры, учится комбинировать знания, полученные из разных источников для выбора сюжета игры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овладевает способностью создавать сюжет в индивидуальной и совместной игре, а также вносить изменения в сюжет с учетом интересов партнера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учится играть в игры-придумки, игры-фантазирования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У ребенка развивается способность согласовывать индивидуальные творческие замыслы с партнерами по игре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овладевает средствами обеспечения согласованности замыслов и действий (тактичность, сдержанность, умение прислушиваться к мнению других)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учится наделять смысловым значением нейтральный объект (предмет-заместитель, игровой модуль) в смысловом поле игры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способен объединяться с другими детьми на основе личностных симпатий или интересов игры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проявляет интерес к режиссерским играм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овладевает способностью играть в игры-драматизации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У ребенка формируется способность создавать предметно-игровую ситуацию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</w:tcPr>
          <w:p w:rsidR="00735F1A" w:rsidRPr="00F715BD" w:rsidRDefault="00735F1A" w:rsidP="001917D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умеет играть в игры с правилами</w:t>
            </w: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F1A" w:rsidRPr="00F715BD" w:rsidTr="001917DE">
        <w:trPr>
          <w:cantSplit/>
        </w:trPr>
        <w:tc>
          <w:tcPr>
            <w:tcW w:w="6127" w:type="dxa"/>
            <w:shd w:val="clear" w:color="auto" w:fill="E5B8B7" w:themeFill="accent2" w:themeFillTint="66"/>
          </w:tcPr>
          <w:p w:rsidR="00735F1A" w:rsidRPr="00426634" w:rsidRDefault="00735F1A" w:rsidP="001917DE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26634">
              <w:rPr>
                <w:rFonts w:ascii="Arial" w:hAnsi="Arial" w:cs="Arial"/>
                <w:b/>
                <w:sz w:val="24"/>
                <w:szCs w:val="24"/>
              </w:rPr>
              <w:t>Общие показатели развития игровой деятельности</w:t>
            </w: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735F1A" w:rsidRPr="00F715BD" w:rsidRDefault="00735F1A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5F1A" w:rsidRPr="00BA710D" w:rsidRDefault="00735F1A" w:rsidP="00735F1A"/>
    <w:sectPr w:rsidR="00735F1A" w:rsidRPr="00BA710D" w:rsidSect="00735F1A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14" w:rsidRDefault="00643F14" w:rsidP="00735F1A">
      <w:pPr>
        <w:spacing w:after="0" w:line="240" w:lineRule="auto"/>
      </w:pPr>
      <w:r>
        <w:separator/>
      </w:r>
    </w:p>
  </w:endnote>
  <w:endnote w:type="continuationSeparator" w:id="0">
    <w:p w:rsidR="00643F14" w:rsidRDefault="00643F14" w:rsidP="0073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14" w:rsidRDefault="00643F14" w:rsidP="00735F1A">
      <w:pPr>
        <w:spacing w:after="0" w:line="240" w:lineRule="auto"/>
      </w:pPr>
      <w:r>
        <w:separator/>
      </w:r>
    </w:p>
  </w:footnote>
  <w:footnote w:type="continuationSeparator" w:id="0">
    <w:p w:rsidR="00643F14" w:rsidRDefault="00643F14" w:rsidP="0073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DF" w:rsidRDefault="00AC10DF">
    <w:pPr>
      <w:pStyle w:val="aa"/>
    </w:pPr>
    <w:r w:rsidRPr="00AC10DF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1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376E" w:rsidRDefault="00B3376E">
    <w:pPr>
      <w:pStyle w:val="aa"/>
    </w:pPr>
  </w:p>
  <w:p w:rsidR="00AC10DF" w:rsidRDefault="00AC10D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A10"/>
    <w:multiLevelType w:val="hybridMultilevel"/>
    <w:tmpl w:val="0BAC0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C6D98"/>
    <w:multiLevelType w:val="hybridMultilevel"/>
    <w:tmpl w:val="7EDA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92090"/>
    <w:multiLevelType w:val="hybridMultilevel"/>
    <w:tmpl w:val="0312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77BBD"/>
    <w:multiLevelType w:val="hybridMultilevel"/>
    <w:tmpl w:val="33C0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3755F"/>
    <w:multiLevelType w:val="hybridMultilevel"/>
    <w:tmpl w:val="7CBC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A662F"/>
    <w:multiLevelType w:val="hybridMultilevel"/>
    <w:tmpl w:val="60D2C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77DFC"/>
    <w:multiLevelType w:val="hybridMultilevel"/>
    <w:tmpl w:val="F5C0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66076"/>
    <w:multiLevelType w:val="hybridMultilevel"/>
    <w:tmpl w:val="AB6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064E5"/>
    <w:multiLevelType w:val="hybridMultilevel"/>
    <w:tmpl w:val="027E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35F1A"/>
    <w:rsid w:val="00104367"/>
    <w:rsid w:val="002B4E82"/>
    <w:rsid w:val="00371C3B"/>
    <w:rsid w:val="00607AC4"/>
    <w:rsid w:val="00643F14"/>
    <w:rsid w:val="00735F1A"/>
    <w:rsid w:val="008A093F"/>
    <w:rsid w:val="00A12671"/>
    <w:rsid w:val="00A70752"/>
    <w:rsid w:val="00AC10DF"/>
    <w:rsid w:val="00B3376E"/>
    <w:rsid w:val="00C75AB5"/>
    <w:rsid w:val="00C8540E"/>
    <w:rsid w:val="00CC01FA"/>
    <w:rsid w:val="00F83C3B"/>
    <w:rsid w:val="00F9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A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735F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735F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1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BODY-txt">
    <w:name w:val="07BODY-txt"/>
    <w:basedOn w:val="a"/>
    <w:next w:val="a"/>
    <w:uiPriority w:val="99"/>
    <w:rsid w:val="00735F1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735F1A"/>
    <w:rPr>
      <w:b/>
    </w:rPr>
  </w:style>
  <w:style w:type="paragraph" w:styleId="a4">
    <w:name w:val="List Paragraph"/>
    <w:basedOn w:val="a"/>
    <w:link w:val="a5"/>
    <w:uiPriority w:val="34"/>
    <w:qFormat/>
    <w:rsid w:val="00735F1A"/>
    <w:pPr>
      <w:ind w:left="720"/>
      <w:contextualSpacing/>
    </w:pPr>
    <w:rPr>
      <w:rFonts w:eastAsiaTheme="minorHAnsi" w:cstheme="minorBidi"/>
    </w:rPr>
  </w:style>
  <w:style w:type="paragraph" w:styleId="a6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11"/>
    <w:rsid w:val="00735F1A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735F1A"/>
    <w:rPr>
      <w:rFonts w:eastAsia="Times New Roman" w:cs="Times New Roman"/>
      <w:sz w:val="20"/>
      <w:szCs w:val="20"/>
    </w:rPr>
  </w:style>
  <w:style w:type="character" w:styleId="a8">
    <w:name w:val="footnote reference"/>
    <w:aliases w:val="Знак сноски-FN,Ciae niinee-FN"/>
    <w:rsid w:val="00735F1A"/>
    <w:rPr>
      <w:vertAlign w:val="superscript"/>
    </w:rPr>
  </w:style>
  <w:style w:type="character" w:customStyle="1" w:styleId="11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6"/>
    <w:rsid w:val="00735F1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735F1A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735F1A"/>
  </w:style>
  <w:style w:type="character" w:customStyle="1" w:styleId="10">
    <w:name w:val="Заголовок 1 Знак"/>
    <w:basedOn w:val="a0"/>
    <w:link w:val="1"/>
    <w:rsid w:val="00735F1A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735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3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376E"/>
    <w:rPr>
      <w:rFonts w:eastAsia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B3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376E"/>
    <w:rPr>
      <w:rFonts w:eastAsia="Times New Roman" w:cs="Times New Roman"/>
    </w:rPr>
  </w:style>
  <w:style w:type="paragraph" w:customStyle="1" w:styleId="pagetext">
    <w:name w:val="page_text"/>
    <w:basedOn w:val="a"/>
    <w:rsid w:val="00371C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C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10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2018-10-16T21:23:00Z</dcterms:created>
  <dcterms:modified xsi:type="dcterms:W3CDTF">2018-10-16T21:41:00Z</dcterms:modified>
</cp:coreProperties>
</file>